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44" w:rsidRDefault="00574B97" w:rsidP="00574B97">
      <w:pPr>
        <w:jc w:val="center"/>
      </w:pPr>
      <w:r>
        <w:rPr>
          <w:noProof/>
        </w:rPr>
        <w:drawing>
          <wp:inline distT="0" distB="0" distL="0" distR="0" wp14:anchorId="6008B2C9" wp14:editId="48BFB54A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97" w:rsidRDefault="00574B97" w:rsidP="001C6AC0">
      <w:pPr>
        <w:jc w:val="center"/>
      </w:pPr>
    </w:p>
    <w:p w:rsidR="00A87565" w:rsidRPr="00574B97" w:rsidRDefault="001C6AC0" w:rsidP="004A3B36">
      <w:pPr>
        <w:widowControl w:val="0"/>
        <w:autoSpaceDE w:val="0"/>
        <w:autoSpaceDN w:val="0"/>
        <w:adjustRightInd w:val="0"/>
        <w:spacing w:after="320"/>
        <w:ind w:left="120"/>
        <w:contextualSpacing w:val="0"/>
        <w:jc w:val="center"/>
        <w:rPr>
          <w:rFonts w:ascii="Palatino Linotype" w:hAnsi="Palatino Linotype" w:cs="Geneva"/>
          <w:sz w:val="36"/>
          <w:szCs w:val="36"/>
        </w:rPr>
      </w:pPr>
      <w:r>
        <w:rPr>
          <w:rFonts w:ascii="Palatino Linotype" w:hAnsi="Palatino Linotype" w:cs="Geneva"/>
          <w:sz w:val="36"/>
          <w:szCs w:val="36"/>
        </w:rPr>
        <w:t xml:space="preserve">College </w:t>
      </w:r>
      <w:r w:rsidR="00A87565" w:rsidRPr="00574B97">
        <w:rPr>
          <w:rFonts w:ascii="Palatino Linotype" w:hAnsi="Palatino Linotype" w:cs="Geneva"/>
          <w:sz w:val="36"/>
          <w:szCs w:val="36"/>
        </w:rPr>
        <w:t>Curriculum Committee</w:t>
      </w:r>
    </w:p>
    <w:p w:rsidR="00A87565" w:rsidRPr="00957328" w:rsidRDefault="00A87565" w:rsidP="00F17807">
      <w:pPr>
        <w:pStyle w:val="Title"/>
        <w:pBdr>
          <w:bottom w:val="single" w:sz="8" w:space="6" w:color="4F81BD" w:themeColor="accent1"/>
        </w:pBdr>
        <w:jc w:val="both"/>
        <w:rPr>
          <w:sz w:val="44"/>
          <w:szCs w:val="44"/>
        </w:rPr>
      </w:pPr>
      <w:r w:rsidRPr="00957328">
        <w:rPr>
          <w:sz w:val="44"/>
          <w:szCs w:val="44"/>
        </w:rPr>
        <w:t>Meeting Agenda</w:t>
      </w:r>
    </w:p>
    <w:p w:rsidR="00AF5236" w:rsidRPr="00F17807" w:rsidRDefault="00A468DB" w:rsidP="00F17807">
      <w:pPr>
        <w:jc w:val="both"/>
        <w:rPr>
          <w:rFonts w:ascii="Palatino Linotype" w:hAnsi="Palatino Linotype"/>
        </w:rPr>
      </w:pPr>
      <w:r w:rsidRPr="00F17807">
        <w:rPr>
          <w:rFonts w:ascii="Palatino Linotype" w:hAnsi="Palatino Linotype"/>
        </w:rPr>
        <w:t xml:space="preserve">Tuesday, </w:t>
      </w:r>
      <w:r w:rsidR="00FF126D">
        <w:rPr>
          <w:rFonts w:ascii="Palatino Linotype" w:hAnsi="Palatino Linotype"/>
        </w:rPr>
        <w:t>October 27</w:t>
      </w:r>
      <w:r w:rsidR="00DD2988">
        <w:rPr>
          <w:rFonts w:ascii="Palatino Linotype" w:hAnsi="Palatino Linotype"/>
        </w:rPr>
        <w:t>, 2015</w:t>
      </w:r>
    </w:p>
    <w:p w:rsidR="00A87565" w:rsidRPr="00F17807" w:rsidRDefault="00D4655C" w:rsidP="00F17807">
      <w:pPr>
        <w:jc w:val="both"/>
        <w:rPr>
          <w:rFonts w:ascii="Palatino Linotype" w:hAnsi="Palatino Linotype"/>
        </w:rPr>
      </w:pPr>
      <w:r w:rsidRPr="00F17807">
        <w:rPr>
          <w:rFonts w:ascii="Palatino Linotype" w:hAnsi="Palatino Linotype"/>
        </w:rPr>
        <w:t>12:00</w:t>
      </w:r>
      <w:r w:rsidR="00A87565" w:rsidRPr="00F17807">
        <w:rPr>
          <w:rFonts w:ascii="Palatino Linotype" w:hAnsi="Palatino Linotype"/>
        </w:rPr>
        <w:t xml:space="preserve"> pm, 2401 </w:t>
      </w:r>
      <w:proofErr w:type="spellStart"/>
      <w:r w:rsidR="00A87565" w:rsidRPr="00F17807">
        <w:rPr>
          <w:rFonts w:ascii="Palatino Linotype" w:hAnsi="Palatino Linotype"/>
        </w:rPr>
        <w:t>Sangren</w:t>
      </w:r>
      <w:proofErr w:type="spellEnd"/>
      <w:r w:rsidR="00A87565" w:rsidRPr="00F17807">
        <w:rPr>
          <w:rFonts w:ascii="Palatino Linotype" w:hAnsi="Palatino Linotype"/>
        </w:rPr>
        <w:t xml:space="preserve"> Hall</w:t>
      </w:r>
    </w:p>
    <w:p w:rsidR="00AF5236" w:rsidRPr="00F06E68" w:rsidRDefault="00AF5236" w:rsidP="00F17807">
      <w:pPr>
        <w:jc w:val="both"/>
      </w:pPr>
    </w:p>
    <w:p w:rsidR="00F17807" w:rsidRPr="00F36577" w:rsidRDefault="00F17807" w:rsidP="00F17807">
      <w:pPr>
        <w:pStyle w:val="Title"/>
        <w:pBdr>
          <w:bottom w:val="single" w:sz="8" w:space="6" w:color="4F81BD" w:themeColor="accent1"/>
        </w:pBdr>
        <w:jc w:val="both"/>
        <w:rPr>
          <w:sz w:val="48"/>
          <w:szCs w:val="44"/>
        </w:rPr>
      </w:pPr>
      <w:r>
        <w:rPr>
          <w:sz w:val="44"/>
          <w:szCs w:val="44"/>
        </w:rPr>
        <w:t>New Busin</w:t>
      </w:r>
      <w:r w:rsidRPr="00F36577">
        <w:rPr>
          <w:sz w:val="48"/>
          <w:szCs w:val="44"/>
        </w:rPr>
        <w:t>ess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 w:rsidRPr="00F36577">
        <w:rPr>
          <w:rFonts w:ascii="Palatino Linotype" w:hAnsi="Palatino Linotype"/>
        </w:rPr>
        <w:t>CEHD 588 (SC) FCS Enrollment Restriction CTE 3050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 w:rsidRPr="00F36577">
        <w:rPr>
          <w:rFonts w:ascii="Palatino Linotype" w:hAnsi="Palatino Linotype"/>
        </w:rPr>
        <w:t>CEHD 589 (SC) FCS Enrollment Restriction CTE 3480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590 (SC) FCS Enrollment Restriction CTE 5100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591 (SC) FCS Enrollment Restriction CTE 5120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592 (SC) FCS Enrollment Restriction CTE 5130</w:t>
      </w:r>
    </w:p>
    <w:p w:rsidR="006B5545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593 (SC) FCS Enrollment Restriction CTE 5420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594 (AP) ELRT New Concentration MA in Ed Leadership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595 (AP) SPLS New Certificate (PBIS)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596 (AP) SPLS New Degree (TESOL)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596A (SC) SPLS New Course TEL 6700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596B (SC) SPLS New Course TEL 6350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596C (SC) SPLS New Course TEL 6450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597 (AP) SPLS Revised Major Master of Arts in Special Education, Clinical Teacher Option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598-603 SPLS Introductory Letter New Courses for Educational Specialist Program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598 (AP) SPLS New Degree Educational Specialist in School Psychology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599 (SC) SPLS New Course SPSY 6110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600 (SC) SPLS New Course SPSY 6223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601 (SC) and (MC) SPLS New Course SPSY 6300 Variable Credit Credit-No Credit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602 (SC) SPLS New Course SPSY 7115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603 (SC) and (MC) SPLS New Course SPSY 7120 Variable Credit Credit-No Credit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lastRenderedPageBreak/>
        <w:t>CEHD 604-608 Introductory Letter Recreation-Sport Management Changes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604 (SC) HPHE Pre or Co-requisites and Enrollment Restriction HPHE 2100, 2720, 2900, 3710, 3760, 3990, 4720, 4970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605 (SC) HPHE Pre or Co-requisites and Enrollment Restriction HPHE 4320, 4700, 5610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606 (AP) HPHE Revised Major (RCMJ)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607 (SC) HPHE New Course HPHE 3980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608 (AP) HPHE Revised Major (RCSJ)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609 (MC) HPHE Credit-No Credit HPHE 6880</w:t>
      </w:r>
      <w:bookmarkStart w:id="0" w:name="_GoBack"/>
      <w:bookmarkEnd w:id="0"/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610 (AP) HPHE Ph. D in Education and Human Development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611 (AP) FCS Revised Major Interior Design, Bachelor of Science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612 (SC) FCS Pre or Co-requisites Change FCS 2590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613 (SC) FCS Pre or Co-requisites Change FCS 3510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614 (SC) FCS Pre or Co-requisites FCS 2300</w:t>
      </w:r>
    </w:p>
    <w:p w:rsidR="0006700C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615 (AP) FCS Revised Major (SGSJ)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616 (AP) FCS Revised Major (SUSJ)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617 (SC) FCS New Course FCS 5110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618 (SC) FCS New Course FCS 5120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619 (SC) FCS New Course FCS 5130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620 (SC) FCS New Course FCS 5140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621 (SC) FCS New Course FCS 6570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622 (AP) TLES Deletion of Elementary Minor for Speech Pathology and Audiology Majors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623 (AP) TLES New Concentration M.A.T. Master of Arts in Teaching Chinese as a Second Language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624 (MC) TLES Description Change ED 6080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625 (MC) TLES Title and Description Change ED 6140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626 (MC) TLES Description Change ED 6110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627 (MC) TLES Description Change ED 6060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628 (SC) TLES Pre or Co-requisites and Enrollment Restriction ED4010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629 (SC) TLES Enrollment Restriction ED 2500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630 (SC) TLES Enrollment Restriction ED 4300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631 (AP) TLES Program Name Change Socio-Cultural Studies in Education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632 (MC) TLES Description Change ED 2900</w:t>
      </w:r>
    </w:p>
    <w:p w:rsidR="000231E9" w:rsidRPr="00F36577" w:rsidRDefault="000231E9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CEHD 633 (SC) TLES Pre or Co-requisites and Enrollment Restriction ED 4070</w:t>
      </w:r>
    </w:p>
    <w:p w:rsidR="0006700C" w:rsidRPr="00F36577" w:rsidRDefault="0006700C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</w:rPr>
      </w:pPr>
    </w:p>
    <w:p w:rsidR="00A87565" w:rsidRPr="00F36577" w:rsidRDefault="00A87565" w:rsidP="00F17807">
      <w:pPr>
        <w:widowControl w:val="0"/>
        <w:autoSpaceDE w:val="0"/>
        <w:autoSpaceDN w:val="0"/>
        <w:adjustRightInd w:val="0"/>
        <w:spacing w:after="320"/>
        <w:ind w:left="120"/>
        <w:contextualSpacing w:val="0"/>
        <w:jc w:val="both"/>
        <w:rPr>
          <w:rFonts w:ascii="Palatino Linotype" w:hAnsi="Palatino Linotype" w:cs="Geneva"/>
        </w:rPr>
      </w:pPr>
      <w:r w:rsidRPr="00F36577">
        <w:rPr>
          <w:rFonts w:ascii="Palatino Linotype" w:hAnsi="Palatino Linotype" w:cs="Geneva"/>
        </w:rPr>
        <w:t>Please submit any objections to this agenda to the attention of the committee chair, as far in advance of the meeting date as possible. Non-members, who wish to speak on a proposal before the committee, should contact the committee chair at least 24 hours prior to the meeting. </w:t>
      </w:r>
    </w:p>
    <w:p w:rsidR="00516AFF" w:rsidRPr="00F36577" w:rsidRDefault="00DD2988" w:rsidP="00F17807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lastRenderedPageBreak/>
        <w:t xml:space="preserve">Carol </w:t>
      </w:r>
      <w:proofErr w:type="spellStart"/>
      <w:r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Weideman</w:t>
      </w:r>
      <w:proofErr w:type="spellEnd"/>
      <w:r w:rsidR="00A87565"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, Chair</w:t>
      </w:r>
      <w:r w:rsidR="00F17807"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 </w:t>
      </w:r>
    </w:p>
    <w:p w:rsidR="00F17807" w:rsidRPr="00F36577" w:rsidRDefault="00D4655C" w:rsidP="00F17807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201</w:t>
      </w:r>
      <w:r w:rsidR="00DD2988"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5-16</w:t>
      </w:r>
      <w:r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 </w:t>
      </w:r>
      <w:r w:rsidR="00A87565" w:rsidRPr="00F3657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CEHD Curriculum Committee</w:t>
      </w:r>
    </w:p>
    <w:p w:rsidR="00DD2988" w:rsidRPr="00DD2988" w:rsidRDefault="00F36577" w:rsidP="00DD2988">
      <w:pPr>
        <w:pStyle w:val="NoSpacing"/>
        <w:ind w:left="0"/>
        <w:rPr>
          <w:rFonts w:ascii="Palatino Linotype" w:hAnsi="Palatino Linotype"/>
          <w:sz w:val="24"/>
          <w:szCs w:val="24"/>
        </w:rPr>
      </w:pPr>
      <w:hyperlink r:id="rId5" w:history="1">
        <w:r w:rsidR="00DD2988" w:rsidRPr="00F36577">
          <w:rPr>
            <w:rStyle w:val="Hyperlink"/>
            <w:rFonts w:ascii="Palatino Linotype" w:hAnsi="Palatino Linotype"/>
            <w:sz w:val="24"/>
            <w:szCs w:val="24"/>
          </w:rPr>
          <w:t>carol.weideman@wmich.edu</w:t>
        </w:r>
      </w:hyperlink>
    </w:p>
    <w:p w:rsidR="001D1E44" w:rsidRPr="00F17807" w:rsidRDefault="001D1E44" w:rsidP="00DD2988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</w:p>
    <w:sectPr w:rsidR="001D1E44" w:rsidRPr="00F17807" w:rsidSect="001D1E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4"/>
    <w:rsid w:val="000231E9"/>
    <w:rsid w:val="0006700C"/>
    <w:rsid w:val="00076DB5"/>
    <w:rsid w:val="0008475B"/>
    <w:rsid w:val="00085AA4"/>
    <w:rsid w:val="00095BCC"/>
    <w:rsid w:val="000C299F"/>
    <w:rsid w:val="00100D68"/>
    <w:rsid w:val="001562B6"/>
    <w:rsid w:val="001757F6"/>
    <w:rsid w:val="00190CDB"/>
    <w:rsid w:val="001C4C3A"/>
    <w:rsid w:val="001C6AC0"/>
    <w:rsid w:val="001D1E44"/>
    <w:rsid w:val="00202994"/>
    <w:rsid w:val="00217619"/>
    <w:rsid w:val="002365A5"/>
    <w:rsid w:val="00284B1E"/>
    <w:rsid w:val="002A373B"/>
    <w:rsid w:val="002B1176"/>
    <w:rsid w:val="002C66A2"/>
    <w:rsid w:val="002C6DF3"/>
    <w:rsid w:val="002E2861"/>
    <w:rsid w:val="002E35F9"/>
    <w:rsid w:val="00331143"/>
    <w:rsid w:val="00335B9D"/>
    <w:rsid w:val="00383189"/>
    <w:rsid w:val="003A2BE4"/>
    <w:rsid w:val="003C0A15"/>
    <w:rsid w:val="003E1CD8"/>
    <w:rsid w:val="00421938"/>
    <w:rsid w:val="004336C3"/>
    <w:rsid w:val="0045770F"/>
    <w:rsid w:val="004A3B36"/>
    <w:rsid w:val="004D097D"/>
    <w:rsid w:val="005021F6"/>
    <w:rsid w:val="00516AFF"/>
    <w:rsid w:val="00530F25"/>
    <w:rsid w:val="005341A5"/>
    <w:rsid w:val="005714CC"/>
    <w:rsid w:val="00572BFF"/>
    <w:rsid w:val="00574B97"/>
    <w:rsid w:val="005851F7"/>
    <w:rsid w:val="00627AEF"/>
    <w:rsid w:val="006A6778"/>
    <w:rsid w:val="006B5545"/>
    <w:rsid w:val="008317FE"/>
    <w:rsid w:val="008C5871"/>
    <w:rsid w:val="008D757B"/>
    <w:rsid w:val="00957328"/>
    <w:rsid w:val="00963E58"/>
    <w:rsid w:val="0098277E"/>
    <w:rsid w:val="009B3DB6"/>
    <w:rsid w:val="00A01B46"/>
    <w:rsid w:val="00A410DA"/>
    <w:rsid w:val="00A468DB"/>
    <w:rsid w:val="00A6794B"/>
    <w:rsid w:val="00A87565"/>
    <w:rsid w:val="00A90189"/>
    <w:rsid w:val="00AA29EA"/>
    <w:rsid w:val="00AF5236"/>
    <w:rsid w:val="00B70832"/>
    <w:rsid w:val="00B93B4A"/>
    <w:rsid w:val="00B94EDF"/>
    <w:rsid w:val="00BB2379"/>
    <w:rsid w:val="00BB358B"/>
    <w:rsid w:val="00BF7FF4"/>
    <w:rsid w:val="00C21728"/>
    <w:rsid w:val="00C50219"/>
    <w:rsid w:val="00C57274"/>
    <w:rsid w:val="00C61DF6"/>
    <w:rsid w:val="00C92913"/>
    <w:rsid w:val="00C93345"/>
    <w:rsid w:val="00CC09F1"/>
    <w:rsid w:val="00CC290D"/>
    <w:rsid w:val="00CD303D"/>
    <w:rsid w:val="00CE44A1"/>
    <w:rsid w:val="00CE4920"/>
    <w:rsid w:val="00D35AFF"/>
    <w:rsid w:val="00D4655C"/>
    <w:rsid w:val="00D910DF"/>
    <w:rsid w:val="00DB106E"/>
    <w:rsid w:val="00DD2988"/>
    <w:rsid w:val="00E27ADD"/>
    <w:rsid w:val="00E4244F"/>
    <w:rsid w:val="00ED07D2"/>
    <w:rsid w:val="00F06E68"/>
    <w:rsid w:val="00F135BB"/>
    <w:rsid w:val="00F17807"/>
    <w:rsid w:val="00F20E8B"/>
    <w:rsid w:val="00F36577"/>
    <w:rsid w:val="00F40F61"/>
    <w:rsid w:val="00FA7081"/>
    <w:rsid w:val="00FB5550"/>
    <w:rsid w:val="00FC5C55"/>
    <w:rsid w:val="00FF1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E80B-BE03-45DD-BA29-A7B77F0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47"/>
    <w:pPr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C3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358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D09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basedOn w:val="Normal"/>
    <w:qFormat/>
    <w:rsid w:val="00DD2988"/>
    <w:pPr>
      <w:spacing w:after="0"/>
      <w:ind w:left="2160"/>
      <w:contextualSpacing w:val="0"/>
    </w:pPr>
    <w:rPr>
      <w:rFonts w:ascii="Calibri" w:eastAsia="Times New Roman" w:hAnsi="Calibri" w:cs="Times New Roman"/>
      <w:color w:val="5A5A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weideman@wmic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Whitten</dc:creator>
  <cp:lastModifiedBy>Cassandra Marie Duchesneau</cp:lastModifiedBy>
  <cp:revision>4</cp:revision>
  <dcterms:created xsi:type="dcterms:W3CDTF">2015-10-19T18:08:00Z</dcterms:created>
  <dcterms:modified xsi:type="dcterms:W3CDTF">2015-10-19T18:57:00Z</dcterms:modified>
</cp:coreProperties>
</file>